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ЦЕЛЕВАЯ ПРОГРАММА</w:t>
      </w:r>
    </w:p>
    <w:p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«Финансовая поддержка организаций, индивидуальных предпринимателей и самозанятых граждан Норильского промышленного района в целях стимулирования выполнения мероприятий по повышению энергоэффективности»</w:t>
      </w:r>
    </w:p>
    <w:p>
      <w:pPr>
        <w:autoSpaceDE w:val="0"/>
        <w:autoSpaceDN w:val="0"/>
        <w:adjustRightInd w:val="0"/>
        <w:spacing w:after="0" w:line="276" w:lineRule="auto"/>
        <w:ind w:left="4536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ind w:left="779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Исполнительному директору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br w:type="textWrapping"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Союза «Промышленники и предприниматели Заполярья» Красноярского края (региональное объединение работодателей)</w:t>
      </w:r>
    </w:p>
    <w:p>
      <w:pPr>
        <w:autoSpaceDE w:val="0"/>
        <w:autoSpaceDN w:val="0"/>
        <w:adjustRightInd w:val="0"/>
        <w:spacing w:after="0" w:line="276" w:lineRule="auto"/>
        <w:ind w:left="7797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М.А. Киселеву</w:t>
      </w:r>
    </w:p>
    <w:p>
      <w:pPr>
        <w:autoSpaceDE w:val="0"/>
        <w:autoSpaceDN w:val="0"/>
        <w:adjustRightInd w:val="0"/>
        <w:spacing w:after="0" w:line="276" w:lineRule="auto"/>
        <w:ind w:left="4536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ОТЧЕТ</w:t>
      </w:r>
    </w:p>
    <w:p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о расходовании финансовой поддержки</w:t>
      </w:r>
    </w:p>
    <w:p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lang w:eastAsia="ru-RU"/>
        </w:rPr>
        <w:t>(гранта)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>1. Сведения о юридическом лице (индивидуальном предпринимателе, самозанятом гражданине)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1.1. Полное наименование (для ИП – ФИО полностью): 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1.2. ОГРН (ОРГНИП): 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1.3. ИНН: 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1.4. Юридический адрес: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1.5. Фактический адрес: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1.6. Контактная информация: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Адрес электронной почты: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Телефон: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1.7. Информация о единоличном исполнительном органе (для ЮЛ)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ФИО: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Реквизиты решения об избрании (назначении):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1.8. Информация о представителе по доверенности (при наличии)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ФИО: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Реквизиты доверенности: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2. Отчет об участии Целевой программе 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sz w:val="24"/>
          <w:szCs w:val="24"/>
          <w:lang w:eastAsia="ru-RU"/>
        </w:rPr>
        <w:t>(заполняется путем проставления отметок в полях «выполнено» и «запланировано» напротив соответствующих мероприятий; при отсутствии выполненного и/или запланированного мероприятий в перечне – самостоятельно указать в строке «иные мероприятия»)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tbl>
      <w:tblPr>
        <w:tblStyle w:val="3"/>
        <w:tblW w:w="1402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9"/>
        <w:gridCol w:w="3551"/>
        <w:gridCol w:w="1921"/>
        <w:gridCol w:w="1864"/>
        <w:gridCol w:w="45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 мероприятия</w:t>
            </w:r>
          </w:p>
        </w:tc>
        <w:tc>
          <w:tcPr>
            <w:tcW w:w="355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7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Статус реализации</w:t>
            </w:r>
          </w:p>
        </w:tc>
        <w:tc>
          <w:tcPr>
            <w:tcW w:w="45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21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выполнено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запланировано</w:t>
            </w:r>
          </w:p>
        </w:tc>
        <w:tc>
          <w:tcPr>
            <w:tcW w:w="45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D9E1F2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подготовительные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"https://energo-audit.com/teplovizionnoe-obsledovanie-zdanija"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инфракрасная съемка фасадов зданий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Поиск и обнаружение мест утечек тепла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потребления тепловой энергии в системе отопления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"https://energo-audit.com/obsledovanie-otoplenija"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обследование системы отопления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D9E1F2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Оптимизация терпературного режима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потребления тепловой энергии в системе отопления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низкозатратные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"https://energo-audit.com/promyvka-sistemy-otoplenia"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промывка трубопроводов и стояков системы отопления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потребления тепловой энергии в системе отопления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потребления тепловой энергии в системе отопления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дверных блоков на входе в подъезды и обеспечение автоматического закрывания дверей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Снижение утечек тепла через двери подъездов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Рациональное использование тепловой 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"https://energo-audit.com/teplootrazhayushchiy-ekran"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теплоотражающих экранов за отопительными приборами,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потребления тепловой энергии в системе отопления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0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низкозатратные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регуляторов отопления (регулировка температуры теплоносителя исходя из температуры в помещении).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потребления тепловой энергии в системе отопления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энергосберегающих ламп в местах общего пользования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Экономия электроэнергии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Улучшение качества освещения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3) Устранение мерцания для освещения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оборудования для автоматического регулирования освещения помещений в местах общего пользования, включения (выключения) освещения, реагирующего на движение (звук)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Автоматическое регулирование освещенности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электроэнергии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датчиков освещенности на автоматическое включение уличного освещения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Автоматическое регулирование освещенности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электроэнергии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заделка и уплотнение оконных блоков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Снижение инфильтрации через оконные блоки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Рациональное использование тепловой 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теплоотражающих пленок на окна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Снижение потерь лучистой энергии через окна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Рациональное использование тепловой 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оптимизация времени использования оргтехники (выключение в нерабочее время)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электроэнергии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потребления электроэнергии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низкозатратные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отключение вентиляционных установок либо снижение температуры воздуха в помещениях в нерабочее время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электроэнергии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потребления электроэнергии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применение электрообогревателей конвекторного типа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2EFDA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электроэнергии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потребления электроэнергии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09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среднезатратные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"https://energo-audit.com/schetchik-tepla-obshchedomovoy"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оснащение зданий общедомовыми приборами учета тепла, воды, электроэнергии,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Учет потребленных энергоресурсов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использование технологического оборудования (холодильное, насосное, вентиляционное и пр.) более высокого класса энергоэффективности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электроэнергии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потребления электроэнергии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fldChar w:fldCharType="begin"/>
            </w:r>
            <w:r>
              <w:instrText xml:space="preserve"> HYPERLINK "https://energo-audit.com/auu" </w:instrText>
            </w:r>
            <w:r>
              <w:fldChar w:fldCharType="separate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автоматических узлов управления отоплением,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Оптимизация температурного режима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потребления тепловой энергии в системе отопления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заделка, уплотнение и утепление дверей подъездов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Снижение утечек тепла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Рациональное использование тепловой 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дверей и заслонок в подвалах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Снижение утечек тепла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Рациональное использование тепловой 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дверей и заслонок на чердаках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Снижение утечек тепла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Рациональное использование тепловой 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среднезатратные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низкоэмиссионных стекол на окна в подъездах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Снижение потерь лучистой энергии через окна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Рациональное использование тепловой 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6" w:hRule="atLeast"/>
        </w:trPr>
        <w:tc>
          <w:tcPr>
            <w:tcW w:w="21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заделка межпанельных швов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Уменьшение сквозняков, протечек, промерзания, продувания, образования грибков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Рациональное использование тепловой 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3) Увеличение срока службы стеновых конструкций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1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утепление чердака, крыши, подвала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Уменьшение протечек, охлаждения или промерзания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Рациональное использование тепловой 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3) Увеличение срока службы строительных конструкций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замена ламп накаливания и ртутных ламп всех видов в местах общего пользования на энергоэффективные лампы (светильники)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2CC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Экономия электроэнергии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Улучшение качества освещения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3) Устранение мерцания для освещения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8" w:hRule="atLeast"/>
        </w:trPr>
        <w:tc>
          <w:tcPr>
            <w:tcW w:w="21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крупнозатратные и технически сложные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оконных и балконных дверных блоков до действующих нормативов в помещениях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Снижение инфильтрации через оконные и балконные блоки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Рациональное использование тепловой 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3) Увеличение срока службы оконных и балконных дверных блоков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21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крупнозатратные и технически сложные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модернизация трубопроводов и арматуры системы отопления, замена тепловых сетей с использованием энергоэффективного оборудования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Увеличение срока эксплуатации трубопроводов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Снижение утечек воды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3) Снижение числа аварий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4) Рациональное использование тепловой 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5) Экономия потребления тепловой энергии в системе отопления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0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(модернизация) ИТП с установкой теплообменника отопления и аппаратуры управления отоплением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Обеспечение качества воды в системе отопления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Автоматическое регулирование параметров воды в системе отопления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3) Продление срока службы оборудования и трубопроводов системы отопления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4) Рациональное использование тепловой 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5) Экономия потребления тепловой энергии в системе отопления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6) Устранение недотопов/перетопов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теплоизоляция трубопроводов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тепловой 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потребления тепловой энергии в системе отопления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модернизация электродвигателей или замена на более энергоэффективные, установка частотно-регулируемых приводов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Более точное регулирование параметров в системе отопления, ГВС и ХВС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электроэнергии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210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крупнозатратные и технически сложные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частотно-регулируемых приводов в лифтовом хозяйстве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Экономия электроэнергии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замена электрических сетей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Снижение величины потерь электроэнергии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потребления электроэнергии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терморегулирующих клапанов на отопительных приборах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Повышение температурного комфорта в помещениях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тепловой энергии в системе отопления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запорных вентилей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Поддержание температурного режима в помещениях (устранение переторов)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тепловой энергии в системе отопления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и модернизация насосов для обеспечения рециркуляции воды в системах ГВС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Рациональное использование тепловой энергии и воды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Экономия потребления тепловой энергии и воды в системе отопления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повышение теплозащиты наружных стен до действующих нормативов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Уменьшение промерзания стен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Рациональное использование тепловой энергии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3) Увеличение срока службы стеновых конструкций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ремонт или установка воздушных заслонок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Ликвидация утечек тепла через систему вентиляции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Рациональное использование тепловой 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дверей в проемах подвальных помещений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Снижение утечек тепла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Рациональное использование тепловой 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2109" w:type="dxa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крупнозатратные и технически сложные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установка дверей в проемах чердачных помещений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CE4D6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1) Снижение утечек тепла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br w:type="textWrapping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2) Рациональное использование тепловой энергии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10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(при наличии)</w:t>
            </w:r>
          </w:p>
        </w:tc>
        <w:tc>
          <w:tcPr>
            <w:tcW w:w="35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10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</w:trPr>
        <w:tc>
          <w:tcPr>
            <w:tcW w:w="21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CECEC" w:themeFill="accent3" w:themeFillTint="33"/>
            <w:vAlign w:val="center"/>
          </w:tcPr>
          <w:p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5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EDEDED"/>
            <w:vAlign w:val="bottom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Приложение: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«___»____________2024г.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>_______________/_______________/</w:t>
      </w: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sectPr>
      <w:pgSz w:w="16838" w:h="11906" w:orient="landscape"/>
      <w:pgMar w:top="1701" w:right="1134" w:bottom="1134" w:left="1134" w:header="397" w:footer="397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F44"/>
    <w:rsid w:val="000417AE"/>
    <w:rsid w:val="00082EBD"/>
    <w:rsid w:val="00102C13"/>
    <w:rsid w:val="00107830"/>
    <w:rsid w:val="001462B4"/>
    <w:rsid w:val="0019511A"/>
    <w:rsid w:val="001E7DE0"/>
    <w:rsid w:val="0022366E"/>
    <w:rsid w:val="00247495"/>
    <w:rsid w:val="002F5A8E"/>
    <w:rsid w:val="003437CD"/>
    <w:rsid w:val="0038082C"/>
    <w:rsid w:val="003C0500"/>
    <w:rsid w:val="003F3F44"/>
    <w:rsid w:val="00457B0D"/>
    <w:rsid w:val="00474FC1"/>
    <w:rsid w:val="004C0FB4"/>
    <w:rsid w:val="004D7FBB"/>
    <w:rsid w:val="0059131B"/>
    <w:rsid w:val="005A1719"/>
    <w:rsid w:val="005C23EE"/>
    <w:rsid w:val="00607D49"/>
    <w:rsid w:val="00641565"/>
    <w:rsid w:val="0064187A"/>
    <w:rsid w:val="00662666"/>
    <w:rsid w:val="006757CD"/>
    <w:rsid w:val="0083332D"/>
    <w:rsid w:val="00865194"/>
    <w:rsid w:val="008766D6"/>
    <w:rsid w:val="008849E3"/>
    <w:rsid w:val="008B10D3"/>
    <w:rsid w:val="00917567"/>
    <w:rsid w:val="00997939"/>
    <w:rsid w:val="00A536C6"/>
    <w:rsid w:val="00AB30A3"/>
    <w:rsid w:val="00AC249B"/>
    <w:rsid w:val="00BF55A0"/>
    <w:rsid w:val="00C20704"/>
    <w:rsid w:val="00C5556F"/>
    <w:rsid w:val="00C70570"/>
    <w:rsid w:val="00DF5FF9"/>
    <w:rsid w:val="00E0169C"/>
    <w:rsid w:val="00E475A7"/>
    <w:rsid w:val="00E6102D"/>
    <w:rsid w:val="00E73BF2"/>
    <w:rsid w:val="00E92C7A"/>
    <w:rsid w:val="00EB4B95"/>
    <w:rsid w:val="00EC63F4"/>
    <w:rsid w:val="00ED7C3A"/>
    <w:rsid w:val="00F33C02"/>
    <w:rsid w:val="00F37288"/>
    <w:rsid w:val="00F612C7"/>
    <w:rsid w:val="00FE6959"/>
    <w:rsid w:val="3E85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otnote reference"/>
    <w:basedOn w:val="2"/>
    <w:semiHidden/>
    <w:unhideWhenUsed/>
    <w:uiPriority w:val="99"/>
    <w:rPr>
      <w:vertAlign w:val="superscript"/>
    </w:rPr>
  </w:style>
  <w:style w:type="character" w:styleId="5">
    <w:name w:val="Hyperlink"/>
    <w:basedOn w:val="2"/>
    <w:semiHidden/>
    <w:unhideWhenUsed/>
    <w:uiPriority w:val="99"/>
    <w:rPr>
      <w:color w:val="0563C1"/>
      <w:u w:val="single"/>
    </w:rPr>
  </w:style>
  <w:style w:type="paragraph" w:styleId="6">
    <w:name w:val="Balloon Text"/>
    <w:basedOn w:val="1"/>
    <w:link w:val="13"/>
    <w:semiHidden/>
    <w:unhideWhenUsed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7">
    <w:name w:val="footnote text"/>
    <w:basedOn w:val="1"/>
    <w:link w:val="14"/>
    <w:semiHidden/>
    <w:unhideWhenUsed/>
    <w:uiPriority w:val="99"/>
    <w:pPr>
      <w:spacing w:after="0" w:line="240" w:lineRule="auto"/>
    </w:pPr>
    <w:rPr>
      <w:sz w:val="20"/>
      <w:szCs w:val="20"/>
    </w:rPr>
  </w:style>
  <w:style w:type="paragraph" w:styleId="8">
    <w:name w:val="header"/>
    <w:basedOn w:val="1"/>
    <w:link w:val="10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footer"/>
    <w:basedOn w:val="1"/>
    <w:link w:val="11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"/>
    <w:basedOn w:val="2"/>
    <w:link w:val="8"/>
    <w:qFormat/>
    <w:uiPriority w:val="99"/>
  </w:style>
  <w:style w:type="character" w:customStyle="1" w:styleId="11">
    <w:name w:val="Нижний колонтитул Знак"/>
    <w:basedOn w:val="2"/>
    <w:link w:val="9"/>
    <w:uiPriority w:val="99"/>
  </w:style>
  <w:style w:type="paragraph" w:styleId="12">
    <w:name w:val="List Paragraph"/>
    <w:basedOn w:val="1"/>
    <w:qFormat/>
    <w:uiPriority w:val="34"/>
    <w:pPr>
      <w:ind w:left="720"/>
      <w:contextualSpacing/>
    </w:pPr>
  </w:style>
  <w:style w:type="character" w:customStyle="1" w:styleId="13">
    <w:name w:val="Текст выноски Знак"/>
    <w:basedOn w:val="2"/>
    <w:link w:val="6"/>
    <w:semiHidden/>
    <w:uiPriority w:val="99"/>
    <w:rPr>
      <w:rFonts w:ascii="Segoe UI" w:hAnsi="Segoe UI" w:cs="Segoe UI"/>
      <w:sz w:val="18"/>
      <w:szCs w:val="18"/>
    </w:rPr>
  </w:style>
  <w:style w:type="character" w:customStyle="1" w:styleId="14">
    <w:name w:val="Текст сноски Знак"/>
    <w:basedOn w:val="2"/>
    <w:link w:val="7"/>
    <w:semiHidden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486286-7688-4EA7-B24D-337075FDE8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СППЗ</Company>
  <Pages>8</Pages>
  <Words>1350</Words>
  <Characters>7697</Characters>
  <Lines>64</Lines>
  <Paragraphs>18</Paragraphs>
  <TotalTime>3</TotalTime>
  <ScaleCrop>false</ScaleCrop>
  <LinksUpToDate>false</LinksUpToDate>
  <CharactersWithSpaces>9029</CharactersWithSpaces>
  <Application>WPS Office_11.2.0.9906_F1E327BC-269C-435d-A152-05C5408002CA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2024-03-26T09:40:00Z</dcterms:created>
  <dc:creator>СППЗ</dc:creator>
  <cp:lastModifiedBy>SPP</cp:lastModifiedBy>
  <cp:lastPrinted>2024-03-25T14:09:00Z</cp:lastPrinted>
  <dcterms:modified xsi:type="dcterms:W3CDTF">2024-06-07T20:20:36Z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1049-11.2.0.9906</vt:lpwstr>
  </property>
</Properties>
</file>